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79BE0E3C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327813" w:rsidRPr="00327813">
        <w:rPr>
          <w:rFonts w:hint="eastAsia"/>
        </w:rPr>
        <w:t>市町村配付用標準システムトナー等購入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0825" w14:textId="77777777" w:rsidR="00C901CB" w:rsidRDefault="00C901CB">
      <w:r>
        <w:separator/>
      </w:r>
    </w:p>
  </w:endnote>
  <w:endnote w:type="continuationSeparator" w:id="0">
    <w:p w14:paraId="74FFDA42" w14:textId="77777777" w:rsidR="00C901CB" w:rsidRDefault="00C9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16D3" w14:textId="77777777" w:rsidR="00C901CB" w:rsidRDefault="00C901CB">
      <w:r>
        <w:separator/>
      </w:r>
    </w:p>
  </w:footnote>
  <w:footnote w:type="continuationSeparator" w:id="0">
    <w:p w14:paraId="353292C7" w14:textId="77777777" w:rsidR="00C901CB" w:rsidRDefault="00C9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27813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901CB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2025-03-26T09:47:00Z</dcterms:modified>
</cp:coreProperties>
</file>